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ABEE9" w14:textId="77777777" w:rsidR="005872DE" w:rsidRPr="00734104" w:rsidRDefault="005872DE" w:rsidP="005872D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tabs>
          <w:tab w:val="left" w:pos="8222"/>
        </w:tabs>
        <w:ind w:left="851" w:right="901"/>
        <w:jc w:val="center"/>
        <w:rPr>
          <w:b/>
          <w:i/>
          <w:lang w:val="en-CA"/>
        </w:rPr>
      </w:pPr>
    </w:p>
    <w:p w14:paraId="7EEAC682" w14:textId="77777777" w:rsidR="005872DE" w:rsidRDefault="005872DE" w:rsidP="005872D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tabs>
          <w:tab w:val="left" w:pos="8222"/>
        </w:tabs>
        <w:ind w:left="851" w:right="901"/>
        <w:jc w:val="center"/>
        <w:rPr>
          <w:b/>
          <w:i/>
        </w:rPr>
      </w:pPr>
      <w:r>
        <w:rPr>
          <w:b/>
          <w:i/>
        </w:rPr>
        <w:t>NOTICE  BIOGRAPHIQUE</w:t>
      </w:r>
    </w:p>
    <w:p w14:paraId="0FCE6F94" w14:textId="77777777" w:rsidR="005872DE" w:rsidRDefault="005872DE" w:rsidP="005872D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tabs>
          <w:tab w:val="left" w:pos="8222"/>
        </w:tabs>
        <w:ind w:left="851" w:right="901"/>
        <w:jc w:val="center"/>
        <w:rPr>
          <w:b/>
          <w:i/>
        </w:rPr>
      </w:pPr>
      <w:r>
        <w:rPr>
          <w:b/>
          <w:i/>
        </w:rPr>
        <w:t xml:space="preserve"> de  Noëlle  G</w:t>
      </w:r>
      <w:r w:rsidRPr="00EC6433">
        <w:rPr>
          <w:b/>
          <w:i/>
          <w:sz w:val="24"/>
          <w:szCs w:val="18"/>
        </w:rPr>
        <w:t>UILLOTON</w:t>
      </w:r>
    </w:p>
    <w:p w14:paraId="7D9B2819" w14:textId="77777777" w:rsidR="005872DE" w:rsidRDefault="005872DE" w:rsidP="005872D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tabs>
          <w:tab w:val="left" w:pos="8222"/>
        </w:tabs>
        <w:ind w:left="851" w:right="901"/>
        <w:jc w:val="center"/>
      </w:pPr>
    </w:p>
    <w:p w14:paraId="445E5525" w14:textId="77777777" w:rsidR="005872DE" w:rsidRDefault="005872DE" w:rsidP="005872DE">
      <w:pPr>
        <w:tabs>
          <w:tab w:val="left" w:pos="8222"/>
        </w:tabs>
        <w:ind w:left="851" w:right="901"/>
        <w:jc w:val="center"/>
      </w:pPr>
    </w:p>
    <w:p w14:paraId="71F55543" w14:textId="7EC1A827" w:rsidR="005872DE" w:rsidRPr="0085666B" w:rsidRDefault="005872DE" w:rsidP="005872DE">
      <w:pPr>
        <w:tabs>
          <w:tab w:val="left" w:pos="8222"/>
        </w:tabs>
        <w:ind w:left="851" w:right="901"/>
        <w:jc w:val="both"/>
        <w:rPr>
          <w:sz w:val="24"/>
          <w:szCs w:val="24"/>
        </w:rPr>
      </w:pPr>
      <w:r w:rsidRPr="0085666B">
        <w:rPr>
          <w:b/>
          <w:sz w:val="24"/>
          <w:szCs w:val="24"/>
        </w:rPr>
        <w:t>Noëlle G</w:t>
      </w:r>
      <w:r w:rsidRPr="00EC6433">
        <w:rPr>
          <w:b/>
          <w:sz w:val="20"/>
        </w:rPr>
        <w:t>UILLOTON</w:t>
      </w:r>
      <w:r w:rsidRPr="0085666B">
        <w:rPr>
          <w:bCs/>
          <w:sz w:val="24"/>
          <w:szCs w:val="24"/>
        </w:rPr>
        <w:t>, terminologue agréée,</w:t>
      </w:r>
      <w:r w:rsidRPr="0085666B">
        <w:rPr>
          <w:sz w:val="24"/>
          <w:szCs w:val="24"/>
        </w:rPr>
        <w:t xml:space="preserve"> est titulaire d’une licence d’anglais, d’une maîtrise en bibliothéconomie et d’une maîtrise en traduction. </w:t>
      </w:r>
      <w:r>
        <w:rPr>
          <w:sz w:val="24"/>
          <w:szCs w:val="24"/>
        </w:rPr>
        <w:t>E</w:t>
      </w:r>
      <w:r>
        <w:rPr>
          <w:sz w:val="24"/>
          <w:szCs w:val="24"/>
        </w:rPr>
        <w:t>lle a été</w:t>
      </w:r>
      <w:r w:rsidRPr="0085666B">
        <w:rPr>
          <w:sz w:val="24"/>
          <w:szCs w:val="24"/>
        </w:rPr>
        <w:t xml:space="preserve"> conseillère experte en communication et en rédaction à l’Office québécois de la langue française, </w:t>
      </w:r>
      <w:r>
        <w:rPr>
          <w:sz w:val="24"/>
          <w:szCs w:val="24"/>
        </w:rPr>
        <w:t>et notamment coordonnatrice de</w:t>
      </w:r>
      <w:r w:rsidRPr="0085666B">
        <w:rPr>
          <w:sz w:val="24"/>
          <w:szCs w:val="24"/>
        </w:rPr>
        <w:t xml:space="preserve"> l’équipe de la Francofête.</w:t>
      </w:r>
    </w:p>
    <w:p w14:paraId="6BD4EFF6" w14:textId="77777777" w:rsidR="005872DE" w:rsidRPr="0085666B" w:rsidRDefault="005872DE" w:rsidP="005872DE">
      <w:pPr>
        <w:tabs>
          <w:tab w:val="left" w:pos="8222"/>
        </w:tabs>
        <w:ind w:left="851" w:right="901"/>
        <w:jc w:val="both"/>
        <w:rPr>
          <w:sz w:val="24"/>
          <w:szCs w:val="24"/>
        </w:rPr>
      </w:pPr>
    </w:p>
    <w:p w14:paraId="63069DB0" w14:textId="77B4B862" w:rsidR="005872DE" w:rsidRDefault="005872DE" w:rsidP="005872DE">
      <w:pPr>
        <w:tabs>
          <w:tab w:val="left" w:pos="8222"/>
        </w:tabs>
        <w:ind w:left="851" w:right="901"/>
        <w:jc w:val="both"/>
        <w:rPr>
          <w:sz w:val="24"/>
          <w:szCs w:val="24"/>
        </w:rPr>
      </w:pPr>
      <w:r w:rsidRPr="0085666B">
        <w:rPr>
          <w:sz w:val="24"/>
          <w:szCs w:val="24"/>
        </w:rPr>
        <w:t>Coaut</w:t>
      </w:r>
      <w:r>
        <w:rPr>
          <w:sz w:val="24"/>
          <w:szCs w:val="24"/>
        </w:rPr>
        <w:t>rice</w:t>
      </w:r>
      <w:r w:rsidRPr="0085666B">
        <w:rPr>
          <w:sz w:val="24"/>
          <w:szCs w:val="24"/>
        </w:rPr>
        <w:t xml:space="preserve"> du guide linguistique </w:t>
      </w:r>
      <w:r w:rsidRPr="0085666B">
        <w:rPr>
          <w:b/>
          <w:i/>
          <w:sz w:val="24"/>
          <w:szCs w:val="24"/>
        </w:rPr>
        <w:t>Le français au bureau</w:t>
      </w:r>
      <w:r>
        <w:rPr>
          <w:sz w:val="24"/>
          <w:szCs w:val="24"/>
        </w:rPr>
        <w:t xml:space="preserve">, </w:t>
      </w:r>
      <w:r w:rsidRPr="0085666B">
        <w:rPr>
          <w:sz w:val="24"/>
          <w:szCs w:val="24"/>
        </w:rPr>
        <w:t>et aut</w:t>
      </w:r>
      <w:r>
        <w:rPr>
          <w:sz w:val="24"/>
          <w:szCs w:val="24"/>
        </w:rPr>
        <w:t>rice</w:t>
      </w:r>
      <w:r w:rsidRPr="0085666B">
        <w:rPr>
          <w:sz w:val="24"/>
          <w:szCs w:val="24"/>
        </w:rPr>
        <w:t xml:space="preserve"> de l’ouvrage </w:t>
      </w:r>
      <w:r w:rsidRPr="0085666B">
        <w:rPr>
          <w:b/>
          <w:i/>
          <w:sz w:val="24"/>
          <w:szCs w:val="24"/>
        </w:rPr>
        <w:t>Mots pratiques, mots magiques : 140 questions de langue au fil des saisons</w:t>
      </w:r>
      <w:r w:rsidRPr="0085666B">
        <w:rPr>
          <w:sz w:val="24"/>
          <w:szCs w:val="24"/>
        </w:rPr>
        <w:t xml:space="preserve"> ainsi que de nombreuses</w:t>
      </w:r>
      <w:r w:rsidRPr="0085666B">
        <w:rPr>
          <w:i/>
          <w:sz w:val="24"/>
          <w:szCs w:val="24"/>
        </w:rPr>
        <w:t xml:space="preserve"> </w:t>
      </w:r>
      <w:r w:rsidRPr="0085666B">
        <w:rPr>
          <w:sz w:val="24"/>
          <w:szCs w:val="24"/>
        </w:rPr>
        <w:t xml:space="preserve">chroniques de langue, elle </w:t>
      </w:r>
      <w:r>
        <w:rPr>
          <w:sz w:val="24"/>
          <w:szCs w:val="24"/>
        </w:rPr>
        <w:t>a</w:t>
      </w:r>
      <w:r w:rsidRPr="0085666B">
        <w:rPr>
          <w:sz w:val="24"/>
          <w:szCs w:val="24"/>
        </w:rPr>
        <w:t xml:space="preserve"> aussi </w:t>
      </w:r>
      <w:r>
        <w:rPr>
          <w:sz w:val="24"/>
          <w:szCs w:val="24"/>
        </w:rPr>
        <w:t xml:space="preserve">été </w:t>
      </w:r>
      <w:r w:rsidRPr="0085666B">
        <w:rPr>
          <w:sz w:val="24"/>
          <w:szCs w:val="24"/>
        </w:rPr>
        <w:t>conseillère linguistique</w:t>
      </w:r>
      <w:r>
        <w:rPr>
          <w:sz w:val="24"/>
          <w:szCs w:val="24"/>
        </w:rPr>
        <w:t xml:space="preserve"> des auteurs</w:t>
      </w:r>
      <w:r w:rsidRPr="0085666B">
        <w:rPr>
          <w:sz w:val="24"/>
          <w:szCs w:val="24"/>
        </w:rPr>
        <w:t>, membre du jury et respo</w:t>
      </w:r>
      <w:r>
        <w:rPr>
          <w:sz w:val="24"/>
          <w:szCs w:val="24"/>
        </w:rPr>
        <w:t>nsable de la correction des</w:t>
      </w:r>
      <w:r w:rsidRPr="0085666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grandes </w:t>
      </w:r>
      <w:r w:rsidRPr="0085666B">
        <w:rPr>
          <w:sz w:val="24"/>
          <w:szCs w:val="24"/>
        </w:rPr>
        <w:t>finale</w:t>
      </w:r>
      <w:r>
        <w:rPr>
          <w:sz w:val="24"/>
          <w:szCs w:val="24"/>
        </w:rPr>
        <w:t>s</w:t>
      </w:r>
      <w:r w:rsidRPr="0085666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internationales </w:t>
      </w:r>
      <w:r w:rsidRPr="0085666B">
        <w:rPr>
          <w:sz w:val="24"/>
          <w:szCs w:val="24"/>
        </w:rPr>
        <w:t>de la Dictée des Amériques.</w:t>
      </w:r>
      <w:r>
        <w:rPr>
          <w:sz w:val="24"/>
          <w:szCs w:val="24"/>
        </w:rPr>
        <w:t xml:space="preserve"> Collaboratrice de </w:t>
      </w:r>
      <w:r w:rsidRPr="00574164">
        <w:rPr>
          <w:i/>
          <w:sz w:val="24"/>
          <w:szCs w:val="24"/>
        </w:rPr>
        <w:t>L’art de conjuguer</w:t>
      </w:r>
      <w:r>
        <w:rPr>
          <w:sz w:val="24"/>
          <w:szCs w:val="24"/>
        </w:rPr>
        <w:t xml:space="preserve">, de Bescherelle, elle a supervisé la troisième édition de </w:t>
      </w:r>
      <w:r w:rsidRPr="00574164">
        <w:rPr>
          <w:i/>
          <w:sz w:val="24"/>
          <w:szCs w:val="24"/>
        </w:rPr>
        <w:t>L’art de ponctuer</w:t>
      </w:r>
      <w:r>
        <w:rPr>
          <w:sz w:val="24"/>
          <w:szCs w:val="24"/>
        </w:rPr>
        <w:t xml:space="preserve">, de Bernard Tanguay, chez Québec Amérique. </w:t>
      </w:r>
      <w:r>
        <w:rPr>
          <w:sz w:val="24"/>
          <w:szCs w:val="24"/>
        </w:rPr>
        <w:t xml:space="preserve">Membre de l’Association Québec-France Montréal-Récollet, elle est l’autrice de </w:t>
      </w:r>
      <w:r w:rsidRPr="009D2592">
        <w:rPr>
          <w:i/>
          <w:iCs/>
          <w:sz w:val="24"/>
          <w:szCs w:val="24"/>
        </w:rPr>
        <w:t>Si le Québec m’était dicté</w:t>
      </w:r>
      <w:r>
        <w:rPr>
          <w:sz w:val="24"/>
          <w:szCs w:val="24"/>
        </w:rPr>
        <w:t xml:space="preserve">, </w:t>
      </w:r>
      <w:r w:rsidR="009D2592">
        <w:rPr>
          <w:sz w:val="24"/>
          <w:szCs w:val="24"/>
        </w:rPr>
        <w:t>publié par le Réseau Québec-France/francophonie en 2023</w:t>
      </w:r>
      <w:r>
        <w:rPr>
          <w:sz w:val="24"/>
          <w:szCs w:val="24"/>
        </w:rPr>
        <w:t>.</w:t>
      </w:r>
    </w:p>
    <w:p w14:paraId="0FDC4361" w14:textId="77777777" w:rsidR="005872DE" w:rsidRDefault="005872DE" w:rsidP="005872DE">
      <w:pPr>
        <w:tabs>
          <w:tab w:val="left" w:pos="8222"/>
        </w:tabs>
        <w:ind w:left="851" w:right="901"/>
        <w:jc w:val="both"/>
        <w:rPr>
          <w:sz w:val="24"/>
          <w:szCs w:val="24"/>
        </w:rPr>
      </w:pPr>
    </w:p>
    <w:p w14:paraId="10119CEF" w14:textId="645FAEFE" w:rsidR="005872DE" w:rsidRPr="00306A2C" w:rsidRDefault="005872DE" w:rsidP="005872DE">
      <w:pPr>
        <w:tabs>
          <w:tab w:val="left" w:pos="8222"/>
        </w:tabs>
        <w:ind w:left="851" w:right="901"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Pr="00306A2C">
        <w:rPr>
          <w:sz w:val="24"/>
          <w:szCs w:val="24"/>
        </w:rPr>
        <w:t xml:space="preserve">édactrice de </w:t>
      </w:r>
      <w:r w:rsidRPr="00306A2C">
        <w:rPr>
          <w:i/>
          <w:iCs/>
          <w:sz w:val="24"/>
          <w:szCs w:val="24"/>
        </w:rPr>
        <w:t xml:space="preserve">Inclusivement : guide d’écriture inclusive </w:t>
      </w:r>
      <w:r w:rsidRPr="00306A2C">
        <w:rPr>
          <w:sz w:val="24"/>
          <w:szCs w:val="24"/>
        </w:rPr>
        <w:t>de l’Université de Montréal</w:t>
      </w:r>
      <w:r w:rsidRPr="00306A2C">
        <w:rPr>
          <w:i/>
          <w:iCs/>
          <w:sz w:val="24"/>
          <w:szCs w:val="24"/>
        </w:rPr>
        <w:t xml:space="preserve"> </w:t>
      </w:r>
      <w:r w:rsidRPr="00C35389">
        <w:rPr>
          <w:sz w:val="24"/>
          <w:szCs w:val="24"/>
        </w:rPr>
        <w:t>(2021)</w:t>
      </w:r>
      <w:r w:rsidRPr="00306A2C">
        <w:rPr>
          <w:i/>
          <w:iCs/>
          <w:sz w:val="24"/>
          <w:szCs w:val="24"/>
        </w:rPr>
        <w:t xml:space="preserve"> </w:t>
      </w:r>
      <w:r w:rsidRPr="00306A2C">
        <w:rPr>
          <w:sz w:val="24"/>
          <w:szCs w:val="24"/>
        </w:rPr>
        <w:t>et de</w:t>
      </w:r>
      <w:r w:rsidRPr="00306A2C">
        <w:rPr>
          <w:i/>
          <w:iCs/>
          <w:sz w:val="24"/>
          <w:szCs w:val="24"/>
        </w:rPr>
        <w:t xml:space="preserve"> Visibles, lisibles : guide d’écriture inclusive </w:t>
      </w:r>
      <w:r w:rsidRPr="00306A2C">
        <w:rPr>
          <w:sz w:val="24"/>
          <w:szCs w:val="24"/>
        </w:rPr>
        <w:t>de l’École de technologie supérieure (2022)</w:t>
      </w:r>
      <w:r>
        <w:rPr>
          <w:sz w:val="24"/>
          <w:szCs w:val="24"/>
        </w:rPr>
        <w:t>, elle</w:t>
      </w:r>
      <w:r w:rsidRPr="00306A2C">
        <w:rPr>
          <w:sz w:val="24"/>
          <w:szCs w:val="24"/>
        </w:rPr>
        <w:t xml:space="preserve"> est coautric</w:t>
      </w:r>
      <w:r>
        <w:rPr>
          <w:sz w:val="24"/>
          <w:szCs w:val="24"/>
        </w:rPr>
        <w:t>e</w:t>
      </w:r>
      <w:r w:rsidRPr="00306A2C">
        <w:rPr>
          <w:sz w:val="24"/>
          <w:szCs w:val="24"/>
        </w:rPr>
        <w:t xml:space="preserve"> des formations en ligne </w:t>
      </w:r>
      <w:r w:rsidRPr="00306A2C">
        <w:rPr>
          <w:i/>
          <w:iCs/>
          <w:sz w:val="24"/>
          <w:szCs w:val="24"/>
        </w:rPr>
        <w:t>Inclusivement</w:t>
      </w:r>
      <w:r w:rsidRPr="00306A2C">
        <w:rPr>
          <w:sz w:val="24"/>
          <w:szCs w:val="24"/>
        </w:rPr>
        <w:t xml:space="preserve"> : </w:t>
      </w:r>
      <w:r w:rsidRPr="00306A2C">
        <w:rPr>
          <w:i/>
          <w:iCs/>
          <w:sz w:val="24"/>
          <w:szCs w:val="24"/>
        </w:rPr>
        <w:t>formation en ligne à l’écriture inclusive pour toutes et tous</w:t>
      </w:r>
      <w:r w:rsidRPr="00306A2C">
        <w:rPr>
          <w:sz w:val="24"/>
          <w:szCs w:val="24"/>
        </w:rPr>
        <w:t xml:space="preserve"> (2021) et </w:t>
      </w:r>
      <w:r w:rsidRPr="00306A2C">
        <w:rPr>
          <w:i/>
          <w:iCs/>
          <w:sz w:val="24"/>
          <w:szCs w:val="24"/>
        </w:rPr>
        <w:t>Les indésirables : anglicismes du domaine de la gestion</w:t>
      </w:r>
      <w:r w:rsidRPr="00306A2C">
        <w:rPr>
          <w:sz w:val="24"/>
          <w:szCs w:val="24"/>
        </w:rPr>
        <w:t xml:space="preserve"> (2023)</w:t>
      </w:r>
      <w:r>
        <w:rPr>
          <w:sz w:val="24"/>
          <w:szCs w:val="24"/>
        </w:rPr>
        <w:t>, U</w:t>
      </w:r>
      <w:r w:rsidRPr="00306A2C">
        <w:rPr>
          <w:sz w:val="24"/>
          <w:szCs w:val="24"/>
        </w:rPr>
        <w:t>niversité de Montréal.</w:t>
      </w:r>
    </w:p>
    <w:p w14:paraId="0EBE3540" w14:textId="77777777" w:rsidR="005872DE" w:rsidRPr="00306A2C" w:rsidRDefault="005872DE" w:rsidP="005872DE">
      <w:pPr>
        <w:tabs>
          <w:tab w:val="left" w:pos="8222"/>
        </w:tabs>
        <w:ind w:left="851" w:right="901"/>
        <w:rPr>
          <w:sz w:val="24"/>
          <w:szCs w:val="24"/>
        </w:rPr>
      </w:pPr>
    </w:p>
    <w:p w14:paraId="320D831C" w14:textId="485BC8A5" w:rsidR="005872DE" w:rsidRPr="0085666B" w:rsidRDefault="005872DE" w:rsidP="005872DE">
      <w:pPr>
        <w:tabs>
          <w:tab w:val="left" w:pos="8222"/>
        </w:tabs>
        <w:ind w:left="851" w:right="901"/>
        <w:jc w:val="both"/>
        <w:rPr>
          <w:sz w:val="24"/>
          <w:szCs w:val="24"/>
        </w:rPr>
      </w:pPr>
      <w:r>
        <w:rPr>
          <w:sz w:val="24"/>
          <w:szCs w:val="24"/>
        </w:rPr>
        <w:t>En 2016, Noëlle Guilloton a reçu le prix Georges-Émile-Lapalme, la plus haute distinction</w:t>
      </w:r>
      <w:r w:rsidRPr="00033F01">
        <w:rPr>
          <w:rFonts w:cs="Arial"/>
          <w:sz w:val="24"/>
          <w:szCs w:val="32"/>
          <w:lang w:val="fr-FR"/>
        </w:rPr>
        <w:t xml:space="preserve"> accordé</w:t>
      </w:r>
      <w:r>
        <w:rPr>
          <w:rFonts w:cs="Arial"/>
          <w:sz w:val="24"/>
          <w:szCs w:val="32"/>
          <w:lang w:val="fr-FR"/>
        </w:rPr>
        <w:t>e par le Québec</w:t>
      </w:r>
      <w:r w:rsidRPr="00033F01">
        <w:rPr>
          <w:rFonts w:cs="Arial"/>
          <w:sz w:val="24"/>
          <w:szCs w:val="32"/>
          <w:lang w:val="fr-FR"/>
        </w:rPr>
        <w:t xml:space="preserve"> à une personne ayant contribué de façon exceptionnelle à la qualité et au rayonnement de la langue française parlée ou écrite au Québec.</w:t>
      </w:r>
      <w:r w:rsidRPr="00033F01">
        <w:rPr>
          <w:sz w:val="24"/>
          <w:szCs w:val="24"/>
        </w:rPr>
        <w:t xml:space="preserve"> </w:t>
      </w:r>
    </w:p>
    <w:p w14:paraId="4B6B9F1D" w14:textId="77777777" w:rsidR="005872DE" w:rsidRDefault="005872DE" w:rsidP="005872DE">
      <w:pPr>
        <w:tabs>
          <w:tab w:val="left" w:pos="8222"/>
        </w:tabs>
        <w:ind w:left="851" w:right="901"/>
      </w:pPr>
    </w:p>
    <w:p w14:paraId="4700F881" w14:textId="77777777" w:rsidR="00AE26D7" w:rsidRDefault="005872DE" w:rsidP="005872DE">
      <w:pPr>
        <w:tabs>
          <w:tab w:val="left" w:pos="8222"/>
        </w:tabs>
        <w:ind w:left="851" w:right="901"/>
        <w:jc w:val="both"/>
        <w:rPr>
          <w:sz w:val="24"/>
          <w:szCs w:val="24"/>
        </w:rPr>
      </w:pPr>
      <w:r w:rsidRPr="00CA1729">
        <w:rPr>
          <w:sz w:val="24"/>
          <w:szCs w:val="24"/>
        </w:rPr>
        <w:t xml:space="preserve">Elle </w:t>
      </w:r>
      <w:r>
        <w:rPr>
          <w:sz w:val="24"/>
          <w:szCs w:val="24"/>
        </w:rPr>
        <w:t>est l’autrice du recueil de haïkus</w:t>
      </w:r>
      <w:r w:rsidRPr="00CA1729">
        <w:rPr>
          <w:sz w:val="24"/>
          <w:szCs w:val="24"/>
        </w:rPr>
        <w:t xml:space="preserve"> </w:t>
      </w:r>
      <w:r w:rsidRPr="00CA1729">
        <w:rPr>
          <w:b/>
          <w:i/>
          <w:sz w:val="24"/>
          <w:szCs w:val="24"/>
        </w:rPr>
        <w:t>Arrêts sur images</w:t>
      </w:r>
      <w:r w:rsidRPr="00CA1729">
        <w:rPr>
          <w:sz w:val="24"/>
          <w:szCs w:val="24"/>
        </w:rPr>
        <w:t xml:space="preserve">, </w:t>
      </w:r>
      <w:r>
        <w:rPr>
          <w:sz w:val="24"/>
          <w:szCs w:val="24"/>
        </w:rPr>
        <w:t>(</w:t>
      </w:r>
      <w:r>
        <w:rPr>
          <w:sz w:val="24"/>
          <w:szCs w:val="24"/>
        </w:rPr>
        <w:t>2010</w:t>
      </w:r>
      <w:r>
        <w:rPr>
          <w:sz w:val="24"/>
          <w:szCs w:val="24"/>
        </w:rPr>
        <w:t>),</w:t>
      </w:r>
      <w:r w:rsidRPr="00CA1729">
        <w:rPr>
          <w:sz w:val="24"/>
          <w:szCs w:val="24"/>
        </w:rPr>
        <w:t xml:space="preserve"> éditions Les Heures bleues</w:t>
      </w:r>
      <w:r>
        <w:rPr>
          <w:sz w:val="24"/>
          <w:szCs w:val="24"/>
        </w:rPr>
        <w:t>, Prix littéraire des enseignants AQPF/ANEL en 2011</w:t>
      </w:r>
      <w:r>
        <w:rPr>
          <w:sz w:val="24"/>
          <w:szCs w:val="24"/>
        </w:rPr>
        <w:t>, et de</w:t>
      </w:r>
      <w:r>
        <w:rPr>
          <w:sz w:val="24"/>
          <w:szCs w:val="24"/>
        </w:rPr>
        <w:t xml:space="preserve"> </w:t>
      </w:r>
      <w:r w:rsidRPr="00E87871">
        <w:rPr>
          <w:b/>
          <w:bCs/>
          <w:i/>
          <w:iCs/>
          <w:sz w:val="24"/>
          <w:szCs w:val="24"/>
        </w:rPr>
        <w:t>Sur le motif</w:t>
      </w:r>
      <w:r>
        <w:rPr>
          <w:sz w:val="24"/>
          <w:szCs w:val="24"/>
        </w:rPr>
        <w:t xml:space="preserve"> (</w:t>
      </w:r>
      <w:r>
        <w:rPr>
          <w:sz w:val="24"/>
          <w:szCs w:val="24"/>
        </w:rPr>
        <w:t>2020</w:t>
      </w:r>
      <w:r>
        <w:rPr>
          <w:sz w:val="24"/>
          <w:szCs w:val="24"/>
        </w:rPr>
        <w:t>),</w:t>
      </w:r>
      <w:r>
        <w:rPr>
          <w:sz w:val="24"/>
          <w:szCs w:val="24"/>
        </w:rPr>
        <w:t xml:space="preserve"> Linguatech Éditeur/Presses de l’Université de Montréal.  </w:t>
      </w:r>
      <w:r w:rsidRPr="0085666B">
        <w:rPr>
          <w:sz w:val="24"/>
          <w:szCs w:val="24"/>
        </w:rPr>
        <w:sym w:font="Wingdings" w:char="F099"/>
      </w:r>
      <w:r>
        <w:rPr>
          <w:sz w:val="24"/>
          <w:szCs w:val="24"/>
        </w:rPr>
        <w:t xml:space="preserve"> </w:t>
      </w:r>
    </w:p>
    <w:p w14:paraId="3C562FC0" w14:textId="77777777" w:rsidR="00AE26D7" w:rsidRDefault="00AE26D7" w:rsidP="005872DE">
      <w:pPr>
        <w:tabs>
          <w:tab w:val="left" w:pos="8222"/>
        </w:tabs>
        <w:ind w:left="851" w:right="901"/>
        <w:jc w:val="both"/>
        <w:rPr>
          <w:sz w:val="24"/>
          <w:szCs w:val="24"/>
        </w:rPr>
      </w:pPr>
    </w:p>
    <w:p w14:paraId="7AC4027C" w14:textId="0627BD87" w:rsidR="005872DE" w:rsidRPr="00C1533C" w:rsidRDefault="00AE26D7" w:rsidP="005872DE">
      <w:pPr>
        <w:tabs>
          <w:tab w:val="left" w:pos="8222"/>
        </w:tabs>
        <w:ind w:left="851" w:right="901"/>
        <w:jc w:val="both"/>
        <w:rPr>
          <w:i/>
          <w:sz w:val="20"/>
        </w:rPr>
      </w:pPr>
      <w:r>
        <w:rPr>
          <w:sz w:val="24"/>
          <w:szCs w:val="24"/>
        </w:rPr>
        <w:tab/>
      </w:r>
      <w:r w:rsidR="005872DE" w:rsidRPr="00AE26D7">
        <w:rPr>
          <w:i/>
          <w:iCs/>
          <w:sz w:val="24"/>
        </w:rPr>
        <w:t>202</w:t>
      </w:r>
      <w:r w:rsidR="005872DE" w:rsidRPr="00AE26D7">
        <w:rPr>
          <w:i/>
          <w:iCs/>
          <w:sz w:val="24"/>
        </w:rPr>
        <w:t>4</w:t>
      </w:r>
      <w:r w:rsidR="005872DE" w:rsidRPr="00AE26D7">
        <w:rPr>
          <w:i/>
          <w:iCs/>
          <w:sz w:val="24"/>
        </w:rPr>
        <w:t>0</w:t>
      </w:r>
      <w:r w:rsidR="005872DE" w:rsidRPr="00AE26D7">
        <w:rPr>
          <w:i/>
          <w:iCs/>
          <w:sz w:val="24"/>
        </w:rPr>
        <w:t>2</w:t>
      </w:r>
    </w:p>
    <w:p w14:paraId="11AC34C7" w14:textId="77777777" w:rsidR="007A3A49" w:rsidRDefault="00000000"/>
    <w:sectPr w:rsidR="007A3A49">
      <w:pgSz w:w="12242" w:h="15842" w:code="1"/>
      <w:pgMar w:top="851" w:right="1701" w:bottom="1418" w:left="1418" w:header="720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20102010804080708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2DE"/>
    <w:rsid w:val="00283D9A"/>
    <w:rsid w:val="004A0B63"/>
    <w:rsid w:val="005872DE"/>
    <w:rsid w:val="006A501F"/>
    <w:rsid w:val="009D2592"/>
    <w:rsid w:val="00AD531C"/>
    <w:rsid w:val="00AE26D7"/>
    <w:rsid w:val="00BE52DD"/>
    <w:rsid w:val="00CF5182"/>
    <w:rsid w:val="00DE344D"/>
    <w:rsid w:val="00E7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2CF9A8"/>
  <w15:chartTrackingRefBased/>
  <w15:docId w15:val="{ED2F29B5-BA44-584C-995C-006F19FA3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="Arial"/>
        <w:color w:val="000000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2DE"/>
    <w:rPr>
      <w:rFonts w:ascii="Garamond" w:eastAsia="Times New Roman" w:hAnsi="Garamond" w:cs="Times New Roman"/>
      <w:color w:val="auto"/>
      <w:sz w:val="28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300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Noëlle Guilloton</dc:creator>
  <cp:keywords/>
  <dc:description/>
  <cp:lastModifiedBy>Noëlle Guilloton</cp:lastModifiedBy>
  <cp:revision>2</cp:revision>
  <dcterms:created xsi:type="dcterms:W3CDTF">2024-02-22T16:41:00Z</dcterms:created>
  <dcterms:modified xsi:type="dcterms:W3CDTF">2024-02-22T16:57:00Z</dcterms:modified>
</cp:coreProperties>
</file>